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1F0E" w14:textId="77777777" w:rsidR="00D075A1" w:rsidRDefault="00D075A1" w:rsidP="00D075A1">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6F20E093" wp14:editId="5B54565F">
            <wp:extent cx="1254868" cy="345068"/>
            <wp:effectExtent l="0" t="0" r="2540" b="0"/>
            <wp:docPr id="1791498134" name="Picture 1" descr="A number seven and a black backgroun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195B0E71" w14:textId="77777777" w:rsidR="00D075A1" w:rsidRDefault="00D075A1" w:rsidP="00D075A1">
      <w:pPr>
        <w:shd w:val="clear" w:color="auto" w:fill="FFFFFF"/>
        <w:rPr>
          <w:rFonts w:ascii="Segoe UI" w:eastAsia="Times New Roman" w:hAnsi="Segoe UI" w:cs="Segoe UI"/>
          <w:color w:val="172B4D"/>
          <w:spacing w:val="-1"/>
          <w:kern w:val="0"/>
          <w:lang w:eastAsia="en-GB"/>
          <w14:ligatures w14:val="none"/>
        </w:rPr>
      </w:pPr>
    </w:p>
    <w:p w14:paraId="5545BAEC" w14:textId="77777777" w:rsidR="00D075A1" w:rsidRPr="002E1151" w:rsidRDefault="00D075A1" w:rsidP="00D075A1">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8" w:history="1">
        <w:r w:rsidRPr="00483D0D">
          <w:rPr>
            <w:rStyle w:val="Hyperlink"/>
            <w:rFonts w:ascii="Livvic" w:hAnsi="Livvic"/>
            <w:b/>
            <w:bCs/>
          </w:rPr>
          <w:t>firsthr.app</w:t>
        </w:r>
      </w:hyperlink>
    </w:p>
    <w:p w14:paraId="6E4B7520" w14:textId="77777777" w:rsidR="00E01E2E" w:rsidRDefault="00E01E2E" w:rsidP="005644B4">
      <w:pPr>
        <w:shd w:val="clear" w:color="auto" w:fill="FFFFFF"/>
        <w:rPr>
          <w:rFonts w:ascii="Segoe UI" w:eastAsia="Times New Roman" w:hAnsi="Segoe UI" w:cs="Segoe UI"/>
          <w:color w:val="172B4D"/>
          <w:spacing w:val="-1"/>
          <w:kern w:val="0"/>
          <w:lang w:eastAsia="en-GB"/>
          <w14:ligatures w14:val="none"/>
        </w:rPr>
      </w:pPr>
    </w:p>
    <w:p w14:paraId="247DF7A0" w14:textId="77777777" w:rsidR="00E01E2E" w:rsidRDefault="00E01E2E" w:rsidP="005644B4">
      <w:pPr>
        <w:shd w:val="clear" w:color="auto" w:fill="FFFFFF"/>
        <w:rPr>
          <w:rFonts w:ascii="Segoe UI" w:eastAsia="Times New Roman" w:hAnsi="Segoe UI" w:cs="Segoe UI"/>
          <w:color w:val="172B4D"/>
          <w:spacing w:val="-1"/>
          <w:kern w:val="0"/>
          <w:lang w:eastAsia="en-GB"/>
          <w14:ligatures w14:val="none"/>
        </w:rPr>
      </w:pPr>
    </w:p>
    <w:p w14:paraId="6322D154" w14:textId="5A9F188E" w:rsidR="005644B4" w:rsidRPr="005644B4" w:rsidRDefault="005644B4" w:rsidP="005644B4">
      <w:pPr>
        <w:shd w:val="clear" w:color="auto" w:fill="FFFFFF"/>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color w:val="172B4D"/>
          <w:spacing w:val="-1"/>
          <w:kern w:val="0"/>
          <w:lang w:eastAsia="en-GB"/>
          <w14:ligatures w14:val="none"/>
        </w:rPr>
        <w:t>[Company/Organization Name]</w:t>
      </w:r>
    </w:p>
    <w:p w14:paraId="49C578EE"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color w:val="172B4D"/>
          <w:spacing w:val="-1"/>
          <w:kern w:val="0"/>
          <w:lang w:eastAsia="en-GB"/>
          <w14:ligatures w14:val="none"/>
        </w:rPr>
        <w:t>Effective Date: [Date]</w:t>
      </w:r>
    </w:p>
    <w:p w14:paraId="37BD0E24" w14:textId="77777777" w:rsidR="005644B4" w:rsidRPr="005644B4" w:rsidRDefault="005644B4" w:rsidP="005644B4">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5644B4">
        <w:rPr>
          <w:rFonts w:ascii="Segoe UI" w:eastAsia="Times New Roman" w:hAnsi="Segoe UI" w:cs="Segoe UI"/>
          <w:b/>
          <w:bCs/>
          <w:color w:val="172B4D"/>
          <w:spacing w:val="-2"/>
          <w:kern w:val="0"/>
          <w:sz w:val="34"/>
          <w:szCs w:val="34"/>
          <w:lang w:eastAsia="en-GB"/>
          <w14:ligatures w14:val="none"/>
        </w:rPr>
        <w:t>Travel Policy</w:t>
      </w:r>
    </w:p>
    <w:p w14:paraId="6AD44016"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b/>
          <w:bCs/>
          <w:color w:val="172B4D"/>
          <w:spacing w:val="-1"/>
          <w:kern w:val="0"/>
          <w:lang w:eastAsia="en-GB"/>
          <w14:ligatures w14:val="none"/>
        </w:rPr>
        <w:t>1. Purpose:</w:t>
      </w:r>
      <w:r w:rsidRPr="005644B4">
        <w:rPr>
          <w:rFonts w:ascii="Segoe UI" w:eastAsia="Times New Roman" w:hAnsi="Segoe UI" w:cs="Segoe UI"/>
          <w:color w:val="172B4D"/>
          <w:spacing w:val="-1"/>
          <w:kern w:val="0"/>
          <w:lang w:eastAsia="en-GB"/>
          <w14:ligatures w14:val="none"/>
        </w:rPr>
        <w:br/>
        <w:t>The purpose of this policy is to provide guidelines and procedures for employees traveling on behalf of [Company Name]. This policy aims to ensure safe, efficient, and cost-effective business travel while maintaining compliance with company standards and applicable laws.</w:t>
      </w:r>
    </w:p>
    <w:p w14:paraId="6BAB70FE"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b/>
          <w:bCs/>
          <w:color w:val="172B4D"/>
          <w:spacing w:val="-1"/>
          <w:kern w:val="0"/>
          <w:lang w:eastAsia="en-GB"/>
          <w14:ligatures w14:val="none"/>
        </w:rPr>
        <w:t>2. Scope:</w:t>
      </w:r>
      <w:r w:rsidRPr="005644B4">
        <w:rPr>
          <w:rFonts w:ascii="Segoe UI" w:eastAsia="Times New Roman" w:hAnsi="Segoe UI" w:cs="Segoe UI"/>
          <w:color w:val="172B4D"/>
          <w:spacing w:val="-1"/>
          <w:kern w:val="0"/>
          <w:lang w:eastAsia="en-GB"/>
          <w14:ligatures w14:val="none"/>
        </w:rPr>
        <w:br/>
        <w:t>This policy applies to all employees, contractors, consultants, and any other individuals traveling for business purposes on behalf of [Company Name].</w:t>
      </w:r>
    </w:p>
    <w:p w14:paraId="2B1ABAC8"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b/>
          <w:bCs/>
          <w:color w:val="172B4D"/>
          <w:spacing w:val="-1"/>
          <w:kern w:val="0"/>
          <w:lang w:eastAsia="en-GB"/>
          <w14:ligatures w14:val="none"/>
        </w:rPr>
        <w:t>3. Travel Authorization:</w:t>
      </w:r>
      <w:r w:rsidRPr="005644B4">
        <w:rPr>
          <w:rFonts w:ascii="Segoe UI" w:eastAsia="Times New Roman" w:hAnsi="Segoe UI" w:cs="Segoe UI"/>
          <w:color w:val="172B4D"/>
          <w:spacing w:val="-1"/>
          <w:kern w:val="0"/>
          <w:lang w:eastAsia="en-GB"/>
          <w14:ligatures w14:val="none"/>
        </w:rPr>
        <w:br/>
        <w:t>All business travel requires prior authorization from the employee's manager or supervisor. Employees must submit a travel request detailing the purpose of the trip, dates, estimated expenses, and any relevant supporting documentation. Managers will review and approve travel requests based on business necessity and budget availability.</w:t>
      </w:r>
    </w:p>
    <w:p w14:paraId="3B7C63E5"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b/>
          <w:bCs/>
          <w:color w:val="172B4D"/>
          <w:spacing w:val="-1"/>
          <w:kern w:val="0"/>
          <w:lang w:eastAsia="en-GB"/>
          <w14:ligatures w14:val="none"/>
        </w:rPr>
        <w:t>4. Travel Booking:</w:t>
      </w:r>
      <w:r w:rsidRPr="005644B4">
        <w:rPr>
          <w:rFonts w:ascii="Segoe UI" w:eastAsia="Times New Roman" w:hAnsi="Segoe UI" w:cs="Segoe UI"/>
          <w:color w:val="172B4D"/>
          <w:spacing w:val="-1"/>
          <w:kern w:val="0"/>
          <w:lang w:eastAsia="en-GB"/>
          <w14:ligatures w14:val="none"/>
        </w:rPr>
        <w:br/>
        <w:t>Employees are required to use the company's approved travel booking channels for all business-related transportation and accommodation reservations. Personal travel extensions or deviations from the approved itinerary should be at the employee's expense and should not conflict with business-related commitments.</w:t>
      </w:r>
    </w:p>
    <w:p w14:paraId="2E112ED8"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b/>
          <w:bCs/>
          <w:color w:val="172B4D"/>
          <w:spacing w:val="-1"/>
          <w:kern w:val="0"/>
          <w:lang w:eastAsia="en-GB"/>
          <w14:ligatures w14:val="none"/>
        </w:rPr>
        <w:t>5. Transportation:</w:t>
      </w:r>
      <w:r w:rsidRPr="005644B4">
        <w:rPr>
          <w:rFonts w:ascii="Segoe UI" w:eastAsia="Times New Roman" w:hAnsi="Segoe UI" w:cs="Segoe UI"/>
          <w:color w:val="172B4D"/>
          <w:spacing w:val="-1"/>
          <w:kern w:val="0"/>
          <w:lang w:eastAsia="en-GB"/>
          <w14:ligatures w14:val="none"/>
        </w:rPr>
        <w:br/>
        <w:t>a. Flights: Employees should book economy class for all domestic and international flights, unless the duration of the flight exceeds [specify hours], in which case business class may be considered with prior approval from the manager.</w:t>
      </w:r>
      <w:r w:rsidRPr="005644B4">
        <w:rPr>
          <w:rFonts w:ascii="Segoe UI" w:eastAsia="Times New Roman" w:hAnsi="Segoe UI" w:cs="Segoe UI"/>
          <w:color w:val="172B4D"/>
          <w:spacing w:val="-1"/>
          <w:kern w:val="0"/>
          <w:lang w:eastAsia="en-GB"/>
          <w14:ligatures w14:val="none"/>
        </w:rPr>
        <w:br/>
        <w:t>b. Ground Transportation: Reasonable ground transportation expenses, such as taxis, ride-sharing services, or rental cars, will be reimbursed. Employees are encouraged to use cost-effective options.</w:t>
      </w:r>
    </w:p>
    <w:p w14:paraId="643EE876"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b/>
          <w:bCs/>
          <w:color w:val="172B4D"/>
          <w:spacing w:val="-1"/>
          <w:kern w:val="0"/>
          <w:lang w:eastAsia="en-GB"/>
          <w14:ligatures w14:val="none"/>
        </w:rPr>
        <w:lastRenderedPageBreak/>
        <w:t>6. Accommodation:</w:t>
      </w:r>
      <w:r w:rsidRPr="005644B4">
        <w:rPr>
          <w:rFonts w:ascii="Segoe UI" w:eastAsia="Times New Roman" w:hAnsi="Segoe UI" w:cs="Segoe UI"/>
          <w:color w:val="172B4D"/>
          <w:spacing w:val="-1"/>
          <w:kern w:val="0"/>
          <w:lang w:eastAsia="en-GB"/>
          <w14:ligatures w14:val="none"/>
        </w:rPr>
        <w:br/>
        <w:t>Employees should choose accommodations that are safe, comfortable, and reasonably priced. [Company Name] has preferred hotel providers in select locations, and employees are encouraged to use these options where available.</w:t>
      </w:r>
    </w:p>
    <w:p w14:paraId="5C68E875"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b/>
          <w:bCs/>
          <w:color w:val="172B4D"/>
          <w:spacing w:val="-1"/>
          <w:kern w:val="0"/>
          <w:lang w:eastAsia="en-GB"/>
          <w14:ligatures w14:val="none"/>
        </w:rPr>
        <w:t>7. Meals and Incidentals:</w:t>
      </w:r>
      <w:r w:rsidRPr="005644B4">
        <w:rPr>
          <w:rFonts w:ascii="Segoe UI" w:eastAsia="Times New Roman" w:hAnsi="Segoe UI" w:cs="Segoe UI"/>
          <w:color w:val="172B4D"/>
          <w:spacing w:val="-1"/>
          <w:kern w:val="0"/>
          <w:lang w:eastAsia="en-GB"/>
          <w14:ligatures w14:val="none"/>
        </w:rPr>
        <w:br/>
        <w:t>Reasonable meal expenses and incidentals, such as tips and laundry, will be reimbursed based on actual receipts or a per diem allowance as per company policy.</w:t>
      </w:r>
    </w:p>
    <w:p w14:paraId="3FAAB86E"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b/>
          <w:bCs/>
          <w:color w:val="172B4D"/>
          <w:spacing w:val="-1"/>
          <w:kern w:val="0"/>
          <w:lang w:eastAsia="en-GB"/>
          <w14:ligatures w14:val="none"/>
        </w:rPr>
        <w:t>8. Expense Reporting:</w:t>
      </w:r>
      <w:r w:rsidRPr="005644B4">
        <w:rPr>
          <w:rFonts w:ascii="Segoe UI" w:eastAsia="Times New Roman" w:hAnsi="Segoe UI" w:cs="Segoe UI"/>
          <w:color w:val="172B4D"/>
          <w:spacing w:val="-1"/>
          <w:kern w:val="0"/>
          <w:lang w:eastAsia="en-GB"/>
          <w14:ligatures w14:val="none"/>
        </w:rPr>
        <w:br/>
        <w:t>a. Expense Report Submission: Employees must submit their travel expense reports within [specify number of days] after the completion of the trip.</w:t>
      </w:r>
      <w:r w:rsidRPr="005644B4">
        <w:rPr>
          <w:rFonts w:ascii="Segoe UI" w:eastAsia="Times New Roman" w:hAnsi="Segoe UI" w:cs="Segoe UI"/>
          <w:color w:val="172B4D"/>
          <w:spacing w:val="-1"/>
          <w:kern w:val="0"/>
          <w:lang w:eastAsia="en-GB"/>
          <w14:ligatures w14:val="none"/>
        </w:rPr>
        <w:br/>
        <w:t>b. Receipts: Employees should retain and submit itemized receipts for all travel expenses, except for per diem allowances.</w:t>
      </w:r>
      <w:r w:rsidRPr="005644B4">
        <w:rPr>
          <w:rFonts w:ascii="Segoe UI" w:eastAsia="Times New Roman" w:hAnsi="Segoe UI" w:cs="Segoe UI"/>
          <w:color w:val="172B4D"/>
          <w:spacing w:val="-1"/>
          <w:kern w:val="0"/>
          <w:lang w:eastAsia="en-GB"/>
          <w14:ligatures w14:val="none"/>
        </w:rPr>
        <w:br/>
        <w:t>c. Currency Conversion: Expenses incurred in foreign currencies should be converted to the company's local currency at the prevailing exchange rate.</w:t>
      </w:r>
    </w:p>
    <w:p w14:paraId="13722B55"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b/>
          <w:bCs/>
          <w:color w:val="172B4D"/>
          <w:spacing w:val="-1"/>
          <w:kern w:val="0"/>
          <w:lang w:eastAsia="en-GB"/>
          <w14:ligatures w14:val="none"/>
        </w:rPr>
        <w:t>9. Travel Insurance:</w:t>
      </w:r>
      <w:r w:rsidRPr="005644B4">
        <w:rPr>
          <w:rFonts w:ascii="Segoe UI" w:eastAsia="Times New Roman" w:hAnsi="Segoe UI" w:cs="Segoe UI"/>
          <w:color w:val="172B4D"/>
          <w:spacing w:val="-1"/>
          <w:kern w:val="0"/>
          <w:lang w:eastAsia="en-GB"/>
          <w14:ligatures w14:val="none"/>
        </w:rPr>
        <w:br/>
        <w:t>[Company Name] will provide appropriate travel insurance coverage for employees traveling on approved business trips. This insurance may include coverage for medical emergencies, trip cancellations, and lost luggage. Employees should familiarize themselves with the policy coverage before the trip.</w:t>
      </w:r>
    </w:p>
    <w:p w14:paraId="1DF5076A"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b/>
          <w:bCs/>
          <w:color w:val="172B4D"/>
          <w:spacing w:val="-1"/>
          <w:kern w:val="0"/>
          <w:lang w:eastAsia="en-GB"/>
          <w14:ligatures w14:val="none"/>
        </w:rPr>
        <w:t>10. Travel Safety:</w:t>
      </w:r>
      <w:r w:rsidRPr="005644B4">
        <w:rPr>
          <w:rFonts w:ascii="Segoe UI" w:eastAsia="Times New Roman" w:hAnsi="Segoe UI" w:cs="Segoe UI"/>
          <w:color w:val="172B4D"/>
          <w:spacing w:val="-1"/>
          <w:kern w:val="0"/>
          <w:lang w:eastAsia="en-GB"/>
          <w14:ligatures w14:val="none"/>
        </w:rPr>
        <w:br/>
        <w:t>a. Pre-Travel Safety Checks: Employees should consult relevant travel advisories and undertake any required vaccinations or health precautions before embarking on international travel.</w:t>
      </w:r>
      <w:r w:rsidRPr="005644B4">
        <w:rPr>
          <w:rFonts w:ascii="Segoe UI" w:eastAsia="Times New Roman" w:hAnsi="Segoe UI" w:cs="Segoe UI"/>
          <w:color w:val="172B4D"/>
          <w:spacing w:val="-1"/>
          <w:kern w:val="0"/>
          <w:lang w:eastAsia="en-GB"/>
          <w14:ligatures w14:val="none"/>
        </w:rPr>
        <w:br/>
        <w:t>b. Traveling to High-Risk Areas: Employees planning to travel to high-risk areas should seek approval from the appropriate authorities within the company and comply with all security measures.</w:t>
      </w:r>
    </w:p>
    <w:p w14:paraId="5C2A3570"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b/>
          <w:bCs/>
          <w:color w:val="172B4D"/>
          <w:spacing w:val="-1"/>
          <w:kern w:val="0"/>
          <w:lang w:eastAsia="en-GB"/>
          <w14:ligatures w14:val="none"/>
        </w:rPr>
        <w:t>11. Travel Expense Approval:</w:t>
      </w:r>
      <w:r w:rsidRPr="005644B4">
        <w:rPr>
          <w:rFonts w:ascii="Segoe UI" w:eastAsia="Times New Roman" w:hAnsi="Segoe UI" w:cs="Segoe UI"/>
          <w:color w:val="172B4D"/>
          <w:spacing w:val="-1"/>
          <w:kern w:val="0"/>
          <w:lang w:eastAsia="en-GB"/>
          <w14:ligatures w14:val="none"/>
        </w:rPr>
        <w:br/>
        <w:t>All travel expenses will be reviewed and approved by the employee's manager or a designated approver in accordance with company guidelines and budgetary limits.</w:t>
      </w:r>
    </w:p>
    <w:p w14:paraId="5A50F1E9"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b/>
          <w:bCs/>
          <w:color w:val="172B4D"/>
          <w:spacing w:val="-1"/>
          <w:kern w:val="0"/>
          <w:lang w:eastAsia="en-GB"/>
          <w14:ligatures w14:val="none"/>
        </w:rPr>
        <w:t>12. Non-Reimbursable Expenses:</w:t>
      </w:r>
      <w:r w:rsidRPr="005644B4">
        <w:rPr>
          <w:rFonts w:ascii="Segoe UI" w:eastAsia="Times New Roman" w:hAnsi="Segoe UI" w:cs="Segoe UI"/>
          <w:color w:val="172B4D"/>
          <w:spacing w:val="-1"/>
          <w:kern w:val="0"/>
          <w:lang w:eastAsia="en-GB"/>
          <w14:ligatures w14:val="none"/>
        </w:rPr>
        <w:br/>
        <w:t>The following expenses are generally considered non-reimbursable:</w:t>
      </w:r>
      <w:r w:rsidRPr="005644B4">
        <w:rPr>
          <w:rFonts w:ascii="Segoe UI" w:eastAsia="Times New Roman" w:hAnsi="Segoe UI" w:cs="Segoe UI"/>
          <w:color w:val="172B4D"/>
          <w:spacing w:val="-1"/>
          <w:kern w:val="0"/>
          <w:lang w:eastAsia="en-GB"/>
          <w14:ligatures w14:val="none"/>
        </w:rPr>
        <w:br/>
        <w:t>a. Personal expenses not directly related to business travel.</w:t>
      </w:r>
      <w:r w:rsidRPr="005644B4">
        <w:rPr>
          <w:rFonts w:ascii="Segoe UI" w:eastAsia="Times New Roman" w:hAnsi="Segoe UI" w:cs="Segoe UI"/>
          <w:color w:val="172B4D"/>
          <w:spacing w:val="-1"/>
          <w:kern w:val="0"/>
          <w:lang w:eastAsia="en-GB"/>
          <w14:ligatures w14:val="none"/>
        </w:rPr>
        <w:br/>
        <w:t>b. Expenses for travel companions or family members.</w:t>
      </w:r>
      <w:r w:rsidRPr="005644B4">
        <w:rPr>
          <w:rFonts w:ascii="Segoe UI" w:eastAsia="Times New Roman" w:hAnsi="Segoe UI" w:cs="Segoe UI"/>
          <w:color w:val="172B4D"/>
          <w:spacing w:val="-1"/>
          <w:kern w:val="0"/>
          <w:lang w:eastAsia="en-GB"/>
          <w14:ligatures w14:val="none"/>
        </w:rPr>
        <w:br/>
        <w:t>c. Expenses for activities not related to business purposes.</w:t>
      </w:r>
    </w:p>
    <w:p w14:paraId="6E5D6AE2"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b/>
          <w:bCs/>
          <w:color w:val="172B4D"/>
          <w:spacing w:val="-1"/>
          <w:kern w:val="0"/>
          <w:lang w:eastAsia="en-GB"/>
          <w14:ligatures w14:val="none"/>
        </w:rPr>
        <w:t>13. Travel Policy Compliance:</w:t>
      </w:r>
      <w:r w:rsidRPr="005644B4">
        <w:rPr>
          <w:rFonts w:ascii="Segoe UI" w:eastAsia="Times New Roman" w:hAnsi="Segoe UI" w:cs="Segoe UI"/>
          <w:color w:val="172B4D"/>
          <w:spacing w:val="-1"/>
          <w:kern w:val="0"/>
          <w:lang w:eastAsia="en-GB"/>
          <w14:ligatures w14:val="none"/>
        </w:rPr>
        <w:br/>
        <w:t>Failure to comply with this travel policy may result in the denial of reimbursement for expenses or other appropriate disciplinary action.</w:t>
      </w:r>
    </w:p>
    <w:p w14:paraId="10DA47E1"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b/>
          <w:bCs/>
          <w:color w:val="172B4D"/>
          <w:spacing w:val="-1"/>
          <w:kern w:val="0"/>
          <w:lang w:eastAsia="en-GB"/>
          <w14:ligatures w14:val="none"/>
        </w:rPr>
        <w:lastRenderedPageBreak/>
        <w:t>14. Policy Review:</w:t>
      </w:r>
      <w:r w:rsidRPr="005644B4">
        <w:rPr>
          <w:rFonts w:ascii="Segoe UI" w:eastAsia="Times New Roman" w:hAnsi="Segoe UI" w:cs="Segoe UI"/>
          <w:color w:val="172B4D"/>
          <w:spacing w:val="-1"/>
          <w:kern w:val="0"/>
          <w:lang w:eastAsia="en-GB"/>
          <w14:ligatures w14:val="none"/>
        </w:rPr>
        <w:br/>
        <w:t>This travel policy will be reviewed periodically to ensure its effectiveness and alignment with changing business needs and industry best practices.</w:t>
      </w:r>
    </w:p>
    <w:p w14:paraId="21044C3F"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color w:val="172B4D"/>
          <w:spacing w:val="-1"/>
          <w:kern w:val="0"/>
          <w:lang w:eastAsia="en-GB"/>
          <w14:ligatures w14:val="none"/>
        </w:rPr>
        <w:t>By adhering to this travel policy, we aim to maximize the</w:t>
      </w:r>
    </w:p>
    <w:p w14:paraId="3CEDC7A2"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color w:val="172B4D"/>
          <w:spacing w:val="-1"/>
          <w:kern w:val="0"/>
          <w:lang w:eastAsia="en-GB"/>
          <w14:ligatures w14:val="none"/>
        </w:rPr>
        <w:t>value of business travel while ensuring the well-being and safety of our employees. If you have any questions or need clarification, please contact [relevant department or personnel].</w:t>
      </w:r>
    </w:p>
    <w:p w14:paraId="091054EB"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color w:val="172B4D"/>
          <w:spacing w:val="-1"/>
          <w:kern w:val="0"/>
          <w:lang w:eastAsia="en-GB"/>
          <w14:ligatures w14:val="none"/>
        </w:rPr>
        <w:t> </w:t>
      </w:r>
    </w:p>
    <w:p w14:paraId="52965E49"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b/>
          <w:bCs/>
          <w:color w:val="172B4D"/>
          <w:spacing w:val="-1"/>
          <w:kern w:val="0"/>
          <w:lang w:eastAsia="en-GB"/>
          <w14:ligatures w14:val="none"/>
        </w:rPr>
        <w:t>Employee:</w:t>
      </w:r>
    </w:p>
    <w:p w14:paraId="6DAC0915"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color w:val="172B4D"/>
          <w:spacing w:val="-1"/>
          <w:kern w:val="0"/>
          <w:lang w:eastAsia="en-GB"/>
          <w14:ligatures w14:val="none"/>
        </w:rPr>
        <w:t>I have read and understood the Travel Policy, and I do not have any questions.</w:t>
      </w:r>
    </w:p>
    <w:p w14:paraId="7BE5606A"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color w:val="172B4D"/>
          <w:spacing w:val="-1"/>
          <w:kern w:val="0"/>
          <w:lang w:eastAsia="en-GB"/>
          <w14:ligatures w14:val="none"/>
        </w:rPr>
        <w:t>[Employee's Full Name]</w:t>
      </w:r>
    </w:p>
    <w:p w14:paraId="29B0B107"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color w:val="172B4D"/>
          <w:spacing w:val="-1"/>
          <w:kern w:val="0"/>
          <w:lang w:eastAsia="en-GB"/>
          <w14:ligatures w14:val="none"/>
        </w:rPr>
        <w:t>[Employee's Signature]</w:t>
      </w:r>
    </w:p>
    <w:p w14:paraId="7A843062"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color w:val="172B4D"/>
          <w:spacing w:val="-1"/>
          <w:kern w:val="0"/>
          <w:lang w:eastAsia="en-GB"/>
          <w14:ligatures w14:val="none"/>
        </w:rPr>
        <w:t>[Date]</w:t>
      </w:r>
    </w:p>
    <w:p w14:paraId="3C410D72"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color w:val="172B4D"/>
          <w:spacing w:val="-1"/>
          <w:kern w:val="0"/>
          <w:lang w:eastAsia="en-GB"/>
          <w14:ligatures w14:val="none"/>
        </w:rPr>
        <w:t> </w:t>
      </w:r>
    </w:p>
    <w:p w14:paraId="26ADB332"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b/>
          <w:bCs/>
          <w:color w:val="172B4D"/>
          <w:spacing w:val="-1"/>
          <w:kern w:val="0"/>
          <w:lang w:eastAsia="en-GB"/>
          <w14:ligatures w14:val="none"/>
        </w:rPr>
        <w:t>Company:</w:t>
      </w:r>
    </w:p>
    <w:p w14:paraId="70C04467"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color w:val="172B4D"/>
          <w:spacing w:val="-1"/>
          <w:kern w:val="0"/>
          <w:lang w:eastAsia="en-GB"/>
          <w14:ligatures w14:val="none"/>
        </w:rPr>
        <w:t>[Company Name]</w:t>
      </w:r>
    </w:p>
    <w:p w14:paraId="1B0D08F3"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color w:val="172B4D"/>
          <w:spacing w:val="-1"/>
          <w:kern w:val="0"/>
          <w:lang w:eastAsia="en-GB"/>
          <w14:ligatures w14:val="none"/>
        </w:rPr>
        <w:t>[Company Representative's Name]</w:t>
      </w:r>
    </w:p>
    <w:p w14:paraId="5E1D0A8C"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color w:val="172B4D"/>
          <w:spacing w:val="-1"/>
          <w:kern w:val="0"/>
          <w:lang w:eastAsia="en-GB"/>
          <w14:ligatures w14:val="none"/>
        </w:rPr>
        <w:t>[Company Representative's Title]</w:t>
      </w:r>
    </w:p>
    <w:p w14:paraId="1B2A8683" w14:textId="77777777" w:rsidR="005644B4"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color w:val="172B4D"/>
          <w:spacing w:val="-1"/>
          <w:kern w:val="0"/>
          <w:lang w:eastAsia="en-GB"/>
          <w14:ligatures w14:val="none"/>
        </w:rPr>
        <w:t>[Company Representative's Signature]</w:t>
      </w:r>
    </w:p>
    <w:p w14:paraId="0DBC289D" w14:textId="02CCBA15" w:rsidR="002D57FC" w:rsidRPr="005644B4" w:rsidRDefault="005644B4" w:rsidP="005644B4">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5644B4">
        <w:rPr>
          <w:rFonts w:ascii="Segoe UI" w:eastAsia="Times New Roman" w:hAnsi="Segoe UI" w:cs="Segoe UI"/>
          <w:color w:val="172B4D"/>
          <w:spacing w:val="-1"/>
          <w:kern w:val="0"/>
          <w:lang w:eastAsia="en-GB"/>
          <w14:ligatures w14:val="none"/>
        </w:rPr>
        <w:t>[Date]</w:t>
      </w:r>
    </w:p>
    <w:sectPr w:rsidR="002D57FC" w:rsidRPr="005644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6E2C" w14:textId="77777777" w:rsidR="0032652A" w:rsidRDefault="0032652A" w:rsidP="006D20EE">
      <w:r>
        <w:separator/>
      </w:r>
    </w:p>
  </w:endnote>
  <w:endnote w:type="continuationSeparator" w:id="0">
    <w:p w14:paraId="76F7D73D" w14:textId="77777777" w:rsidR="0032652A" w:rsidRDefault="0032652A" w:rsidP="006D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50BD" w14:textId="77777777" w:rsidR="0032652A" w:rsidRDefault="0032652A" w:rsidP="006D20EE">
      <w:r>
        <w:separator/>
      </w:r>
    </w:p>
  </w:footnote>
  <w:footnote w:type="continuationSeparator" w:id="0">
    <w:p w14:paraId="31845F5F" w14:textId="77777777" w:rsidR="0032652A" w:rsidRDefault="0032652A" w:rsidP="006D2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FC"/>
    <w:rsid w:val="002D4636"/>
    <w:rsid w:val="002D57FC"/>
    <w:rsid w:val="0032652A"/>
    <w:rsid w:val="005644B4"/>
    <w:rsid w:val="00654329"/>
    <w:rsid w:val="006D20EE"/>
    <w:rsid w:val="00D075A1"/>
    <w:rsid w:val="00E01E2E"/>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61CA1187"/>
  <w15:chartTrackingRefBased/>
  <w15:docId w15:val="{8F96BAB5-85CF-234E-947C-1AD0E302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644B4"/>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44B4"/>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5644B4"/>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5644B4"/>
    <w:rPr>
      <w:b/>
      <w:bCs/>
    </w:rPr>
  </w:style>
  <w:style w:type="paragraph" w:styleId="Header">
    <w:name w:val="header"/>
    <w:basedOn w:val="Normal"/>
    <w:link w:val="HeaderChar"/>
    <w:uiPriority w:val="99"/>
    <w:unhideWhenUsed/>
    <w:rsid w:val="006D20EE"/>
    <w:pPr>
      <w:tabs>
        <w:tab w:val="center" w:pos="4513"/>
        <w:tab w:val="right" w:pos="9026"/>
      </w:tabs>
    </w:pPr>
  </w:style>
  <w:style w:type="character" w:customStyle="1" w:styleId="HeaderChar">
    <w:name w:val="Header Char"/>
    <w:basedOn w:val="DefaultParagraphFont"/>
    <w:link w:val="Header"/>
    <w:uiPriority w:val="99"/>
    <w:rsid w:val="006D20EE"/>
  </w:style>
  <w:style w:type="paragraph" w:styleId="Footer">
    <w:name w:val="footer"/>
    <w:basedOn w:val="Normal"/>
    <w:link w:val="FooterChar"/>
    <w:uiPriority w:val="99"/>
    <w:unhideWhenUsed/>
    <w:rsid w:val="006D20EE"/>
    <w:pPr>
      <w:tabs>
        <w:tab w:val="center" w:pos="4513"/>
        <w:tab w:val="right" w:pos="9026"/>
      </w:tabs>
    </w:pPr>
  </w:style>
  <w:style w:type="character" w:customStyle="1" w:styleId="FooterChar">
    <w:name w:val="Footer Char"/>
    <w:basedOn w:val="DefaultParagraphFont"/>
    <w:link w:val="Footer"/>
    <w:uiPriority w:val="99"/>
    <w:rsid w:val="006D20EE"/>
  </w:style>
  <w:style w:type="character" w:styleId="Hyperlink">
    <w:name w:val="Hyperlink"/>
    <w:basedOn w:val="DefaultParagraphFont"/>
    <w:uiPriority w:val="99"/>
    <w:unhideWhenUsed/>
    <w:rsid w:val="006D20EE"/>
    <w:rPr>
      <w:color w:val="0563C1" w:themeColor="hyperlink"/>
      <w:u w:val="single"/>
    </w:rPr>
  </w:style>
  <w:style w:type="character" w:styleId="FollowedHyperlink">
    <w:name w:val="FollowedHyperlink"/>
    <w:basedOn w:val="DefaultParagraphFont"/>
    <w:uiPriority w:val="99"/>
    <w:semiHidden/>
    <w:unhideWhenUsed/>
    <w:rsid w:val="006D20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2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hr.ap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sthr.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2023-07-12T20:40:00Z</dcterms:created>
  <dcterms:modified xsi:type="dcterms:W3CDTF">2024-01-16T17:43:00Z</dcterms:modified>
</cp:coreProperties>
</file>